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34972" w14:textId="77777777" w:rsidR="00F553E4" w:rsidRPr="009E6971" w:rsidRDefault="00F553E4" w:rsidP="00494484">
      <w:pPr>
        <w:jc w:val="center"/>
        <w:rPr>
          <w:rFonts w:ascii="Times New Roman" w:eastAsia="MingLiU" w:hAnsi="Times New Roman" w:cs="Times New Roman"/>
          <w:b/>
          <w:u w:val="single"/>
          <w:lang w:val="en"/>
        </w:rPr>
      </w:pPr>
    </w:p>
    <w:p w14:paraId="01D4858F" w14:textId="72FDA308" w:rsidR="00494484" w:rsidRDefault="00F37BD7" w:rsidP="009E6971">
      <w:pPr>
        <w:ind w:left="2694"/>
        <w:jc w:val="center"/>
        <w:rPr>
          <w:rFonts w:ascii="Times New Roman" w:eastAsia="MingLiU" w:hAnsi="Times New Roman" w:cs="Times New Roman"/>
          <w:sz w:val="21"/>
          <w:szCs w:val="21"/>
          <w:lang w:val="en"/>
        </w:rPr>
      </w:pPr>
      <w:r w:rsidRPr="009E6971">
        <w:rPr>
          <w:rFonts w:ascii="Times New Roman" w:eastAsia="MingLiU" w:hAnsi="Times New Roman" w:cs="Times New Roman"/>
          <w:b/>
          <w:u w:val="single"/>
          <w:lang w:val="en"/>
        </w:rPr>
        <w:t>Image R</w:t>
      </w:r>
      <w:r w:rsidR="00494484" w:rsidRPr="009E6971">
        <w:rPr>
          <w:rFonts w:ascii="Times New Roman" w:eastAsia="MingLiU" w:hAnsi="Times New Roman" w:cs="Times New Roman"/>
          <w:b/>
          <w:u w:val="single"/>
          <w:lang w:val="en"/>
        </w:rPr>
        <w:t>ights</w:t>
      </w:r>
      <w:r w:rsidRPr="009E6971">
        <w:rPr>
          <w:rFonts w:ascii="Times New Roman" w:eastAsia="MingLiU" w:hAnsi="Times New Roman" w:cs="Times New Roman"/>
          <w:b/>
          <w:u w:val="single"/>
          <w:lang w:val="en"/>
        </w:rPr>
        <w:t xml:space="preserve"> Authorization F</w:t>
      </w:r>
      <w:r w:rsidR="00494484" w:rsidRPr="009E6971">
        <w:rPr>
          <w:rFonts w:ascii="Times New Roman" w:eastAsia="MingLiU" w:hAnsi="Times New Roman" w:cs="Times New Roman"/>
          <w:b/>
          <w:u w:val="single"/>
          <w:lang w:val="en"/>
        </w:rPr>
        <w:t>orm</w:t>
      </w:r>
      <w:r w:rsidR="00494484" w:rsidRPr="009E6971">
        <w:rPr>
          <w:rFonts w:ascii="Times New Roman" w:eastAsia="MingLiU" w:hAnsi="Times New Roman" w:cs="Times New Roman"/>
          <w:b/>
          <w:u w:val="single"/>
          <w:lang w:val="en"/>
        </w:rPr>
        <w:br/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</w:p>
    <w:p w14:paraId="1D602748" w14:textId="77777777" w:rsidR="009E6971" w:rsidRDefault="009E6971" w:rsidP="009E6971">
      <w:pPr>
        <w:ind w:left="2694"/>
        <w:jc w:val="center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0CCFC8A1" w14:textId="77777777" w:rsidR="009E6971" w:rsidRDefault="009E6971" w:rsidP="009E6971">
      <w:pPr>
        <w:ind w:left="2694"/>
        <w:jc w:val="center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1A597B8C" w14:textId="1A50894E" w:rsidR="00494484" w:rsidRDefault="00494484">
      <w:pPr>
        <w:rPr>
          <w:rFonts w:ascii="Times New Roman" w:eastAsia="MingLiU" w:hAnsi="Times New Roman" w:cs="Times New Roman"/>
          <w:sz w:val="21"/>
          <w:szCs w:val="21"/>
          <w:lang w:val="en"/>
        </w:rPr>
      </w:pPr>
      <w:r>
        <w:rPr>
          <w:rFonts w:ascii="Times New Roman" w:eastAsia="MingLiU" w:hAnsi="Times New Roman" w:cs="Times New Roman"/>
          <w:b/>
          <w:sz w:val="21"/>
          <w:szCs w:val="21"/>
          <w:lang w:val="en"/>
        </w:rPr>
        <w:t xml:space="preserve">I, </w:t>
      </w:r>
      <w:r w:rsidRPr="00494484">
        <w:rPr>
          <w:rFonts w:ascii="Times New Roman" w:eastAsia="MingLiU" w:hAnsi="Times New Roman" w:cs="Times New Roman"/>
          <w:b/>
          <w:sz w:val="21"/>
          <w:szCs w:val="21"/>
          <w:lang w:val="en"/>
        </w:rPr>
        <w:br/>
      </w:r>
      <w:bookmarkStart w:id="0" w:name="_GoBack"/>
      <w:bookmarkEnd w:id="0"/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Last n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ame……………………………………………………………………………………………………...</w:t>
      </w:r>
    </w:p>
    <w:p w14:paraId="75E57216" w14:textId="77777777" w:rsidR="00494484" w:rsidRDefault="00494484">
      <w:pPr>
        <w:rPr>
          <w:rFonts w:ascii="Times New Roman" w:eastAsia="MingLiU" w:hAnsi="Times New Roman" w:cs="Times New Roman"/>
          <w:sz w:val="21"/>
          <w:szCs w:val="21"/>
          <w:lang w:val="en"/>
        </w:rPr>
      </w:pPr>
      <w:r>
        <w:rPr>
          <w:rFonts w:ascii="Times New Roman" w:eastAsia="MingLiU" w:hAnsi="Times New Roman" w:cs="Times New Roman"/>
          <w:sz w:val="21"/>
          <w:szCs w:val="21"/>
          <w:lang w:val="en"/>
        </w:rPr>
        <w:t>First name……………………………………………………………………………………………………...</w:t>
      </w:r>
    </w:p>
    <w:p w14:paraId="7E56BA16" w14:textId="77777777" w:rsidR="00494484" w:rsidRDefault="00494484">
      <w:pPr>
        <w:rPr>
          <w:rFonts w:ascii="Times New Roman" w:eastAsia="MingLiU" w:hAnsi="Times New Roman" w:cs="Times New Roman"/>
          <w:sz w:val="21"/>
          <w:szCs w:val="21"/>
          <w:lang w:val="en"/>
        </w:rPr>
      </w:pPr>
      <w:r>
        <w:rPr>
          <w:rFonts w:ascii="Times New Roman" w:eastAsia="MingLiU" w:hAnsi="Times New Roman" w:cs="Times New Roman"/>
          <w:sz w:val="21"/>
          <w:szCs w:val="21"/>
          <w:lang w:val="en"/>
        </w:rPr>
        <w:t>Function………………………………………………………………………………………………………..</w:t>
      </w:r>
    </w:p>
    <w:p w14:paraId="602DE72F" w14:textId="6E72FD6F" w:rsidR="00494484" w:rsidRDefault="00B2004F">
      <w:pPr>
        <w:rPr>
          <w:rFonts w:ascii="Times New Roman" w:eastAsia="MingLiU" w:hAnsi="Times New Roman" w:cs="Times New Roman"/>
          <w:sz w:val="21"/>
          <w:szCs w:val="21"/>
          <w:lang w:val="en"/>
        </w:rPr>
      </w:pP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proofErr w:type="gramStart"/>
      <w:r>
        <w:rPr>
          <w:rFonts w:ascii="Times New Roman" w:eastAsia="MingLiU" w:hAnsi="Times New Roman" w:cs="Times New Roman"/>
          <w:sz w:val="21"/>
          <w:szCs w:val="21"/>
          <w:lang w:val="en"/>
        </w:rPr>
        <w:t>y</w:t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>ield</w:t>
      </w:r>
      <w:proofErr w:type="gramEnd"/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to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the </w:t>
      </w:r>
      <w:r w:rsid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Institut Supérieur de l’Aéronautique et de l’Espace -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ISAE</w:t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the rights to use my image (photograph or / and video capture) in the following situations: </w:t>
      </w:r>
    </w:p>
    <w:p w14:paraId="5C0AE664" w14:textId="3E3CB27B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494484">
        <w:rPr>
          <w:rFonts w:ascii="Times New Roman" w:eastAsia="MingLiU" w:hAnsi="Times New Roman" w:cs="Times New Roman"/>
          <w:i/>
          <w:sz w:val="16"/>
          <w:szCs w:val="16"/>
          <w:lang w:val="en"/>
        </w:rPr>
        <w:t>(</w:t>
      </w:r>
      <w:proofErr w:type="gramStart"/>
      <w:r w:rsidR="00B2004F">
        <w:rPr>
          <w:rFonts w:ascii="Times New Roman" w:eastAsia="MingLiU" w:hAnsi="Times New Roman" w:cs="Times New Roman"/>
          <w:i/>
          <w:sz w:val="16"/>
          <w:szCs w:val="16"/>
          <w:lang w:val="en"/>
        </w:rPr>
        <w:t>please</w:t>
      </w:r>
      <w:proofErr w:type="gramEnd"/>
      <w:r w:rsidR="00B2004F">
        <w:rPr>
          <w:rFonts w:ascii="Times New Roman" w:eastAsia="MingLiU" w:hAnsi="Times New Roman" w:cs="Times New Roman"/>
          <w:i/>
          <w:sz w:val="16"/>
          <w:szCs w:val="16"/>
          <w:lang w:val="en"/>
        </w:rPr>
        <w:t xml:space="preserve"> check</w:t>
      </w:r>
      <w:r w:rsidRPr="00494484">
        <w:rPr>
          <w:rFonts w:ascii="Times New Roman" w:eastAsia="MingLiU" w:hAnsi="Times New Roman" w:cs="Times New Roman"/>
          <w:i/>
          <w:sz w:val="16"/>
          <w:szCs w:val="16"/>
          <w:lang w:val="en"/>
        </w:rPr>
        <w:t xml:space="preserve"> the </w:t>
      </w:r>
      <w:r w:rsidR="00B2004F">
        <w:rPr>
          <w:rFonts w:ascii="Times New Roman" w:eastAsia="MingLiU" w:hAnsi="Times New Roman" w:cs="Times New Roman"/>
          <w:i/>
          <w:sz w:val="16"/>
          <w:szCs w:val="16"/>
          <w:lang w:val="en"/>
        </w:rPr>
        <w:t>corresponding boxes below</w:t>
      </w:r>
      <w:r w:rsidRPr="00494484">
        <w:rPr>
          <w:rFonts w:ascii="Times New Roman" w:eastAsia="MingLiU" w:hAnsi="Times New Roman" w:cs="Times New Roman"/>
          <w:i/>
          <w:sz w:val="16"/>
          <w:szCs w:val="16"/>
          <w:lang w:val="en"/>
        </w:rPr>
        <w:t>)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Pr="00B2004F"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</w:r>
      <w:r w:rsidRPr="00215107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215107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2"/>
          <w:szCs w:val="12"/>
          <w:lang w:val="en-US"/>
        </w:rPr>
        <w:t xml:space="preserve">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Conferences, seminars;</w:t>
      </w:r>
    </w:p>
    <w:p w14:paraId="29356EE2" w14:textId="77777777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2004F">
        <w:rPr>
          <w:rFonts w:ascii="Arial" w:hAnsi="Arial" w:cs="Arial"/>
          <w:sz w:val="12"/>
          <w:szCs w:val="12"/>
          <w:lang w:val="en-US"/>
        </w:rPr>
        <w:tab/>
      </w:r>
      <w:r w:rsidRPr="006F7710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6F7710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8"/>
          <w:lang w:val="en-US"/>
        </w:rPr>
        <w:t xml:space="preserve">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Trade Shows;</w:t>
      </w:r>
    </w:p>
    <w:p w14:paraId="01EBA4CE" w14:textId="586C0A37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2004F">
        <w:rPr>
          <w:rFonts w:ascii="Arial" w:hAnsi="Arial" w:cs="Arial"/>
          <w:sz w:val="12"/>
          <w:szCs w:val="12"/>
          <w:lang w:val="en-US"/>
        </w:rPr>
        <w:tab/>
      </w:r>
      <w:r w:rsidRPr="006F7710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6F7710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8"/>
          <w:lang w:val="en-US"/>
        </w:rPr>
        <w:t xml:space="preserve"> </w:t>
      </w:r>
      <w:r w:rsidRPr="00B2004F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Courses, tutorials, </w:t>
      </w:r>
      <w:r w:rsidR="00B2004F">
        <w:rPr>
          <w:rFonts w:ascii="Times New Roman" w:hAnsi="Times New Roman" w:cs="Times New Roman"/>
          <w:color w:val="000000"/>
          <w:sz w:val="21"/>
          <w:szCs w:val="21"/>
          <w:lang w:val="en-US"/>
        </w:rPr>
        <w:t>labs</w:t>
      </w:r>
      <w:r w:rsidRPr="00B2004F"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481E1800" w14:textId="629650A4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2004F">
        <w:rPr>
          <w:rFonts w:ascii="Arial" w:hAnsi="Arial" w:cs="Arial"/>
          <w:sz w:val="12"/>
          <w:szCs w:val="12"/>
          <w:lang w:val="en-US"/>
        </w:rPr>
        <w:tab/>
      </w:r>
      <w:r w:rsidRPr="006F7710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6F7710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2"/>
          <w:szCs w:val="12"/>
          <w:lang w:val="en-US"/>
        </w:rPr>
        <w:t xml:space="preserve"> 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I</w:t>
      </w:r>
      <w:r w:rsidR="00B2004F"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nstitutional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p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ublic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vents (open house);</w:t>
      </w:r>
    </w:p>
    <w:p w14:paraId="458B9570" w14:textId="4370B019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2004F">
        <w:rPr>
          <w:rFonts w:ascii="Arial" w:hAnsi="Arial" w:cs="Arial"/>
          <w:sz w:val="12"/>
          <w:szCs w:val="12"/>
          <w:lang w:val="en-US"/>
        </w:rPr>
        <w:tab/>
      </w:r>
      <w:r w:rsidRPr="006F7710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6F7710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8"/>
          <w:lang w:val="en-US"/>
        </w:rPr>
        <w:t xml:space="preserve"> 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I</w:t>
      </w:r>
      <w:r w:rsidR="00B2004F"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nstitutional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p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rivate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vents (type family day);</w:t>
      </w:r>
    </w:p>
    <w:p w14:paraId="16F0C793" w14:textId="5B26436F" w:rsidR="00494484" w:rsidRPr="00B2004F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2004F">
        <w:rPr>
          <w:rFonts w:ascii="Arial" w:hAnsi="Arial" w:cs="Arial"/>
          <w:sz w:val="12"/>
          <w:szCs w:val="12"/>
          <w:lang w:val="en-US"/>
        </w:rPr>
        <w:tab/>
      </w:r>
      <w:r w:rsidRPr="006F7710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6F7710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 P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hoto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graph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ic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reports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and video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reports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organized by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the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services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of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ISAE</w:t>
      </w:r>
    </w:p>
    <w:p w14:paraId="2E251CBC" w14:textId="675258EE" w:rsidR="00494484" w:rsidRDefault="00F621A8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MingLiU" w:hAnsi="Times New Roman" w:cs="Times New Roman"/>
          <w:sz w:val="21"/>
          <w:szCs w:val="21"/>
          <w:lang w:val="en"/>
        </w:rPr>
      </w:pP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>And for the following purposes</w:t>
      </w:r>
      <w:proofErr w:type="gramStart"/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>:</w:t>
      </w:r>
      <w:proofErr w:type="gramEnd"/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="00494484" w:rsidRPr="00494484">
        <w:rPr>
          <w:rFonts w:ascii="Times New Roman" w:eastAsia="MingLiU" w:hAnsi="Times New Roman" w:cs="Times New Roman"/>
          <w:i/>
          <w:sz w:val="16"/>
          <w:szCs w:val="16"/>
          <w:lang w:val="en"/>
        </w:rPr>
        <w:t>(</w:t>
      </w:r>
      <w:r w:rsidR="00B2004F">
        <w:rPr>
          <w:rFonts w:ascii="Times New Roman" w:eastAsia="MingLiU" w:hAnsi="Times New Roman" w:cs="Times New Roman"/>
          <w:i/>
          <w:sz w:val="16"/>
          <w:szCs w:val="16"/>
          <w:lang w:val="en"/>
        </w:rPr>
        <w:t>please check the corresponding statements below</w:t>
      </w:r>
      <w:r w:rsidR="00494484" w:rsidRPr="00494484">
        <w:rPr>
          <w:rFonts w:ascii="Times New Roman" w:eastAsia="MingLiU" w:hAnsi="Times New Roman" w:cs="Times New Roman"/>
          <w:i/>
          <w:sz w:val="16"/>
          <w:szCs w:val="16"/>
          <w:lang w:val="en"/>
        </w:rPr>
        <w:t>)</w:t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="00494484"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="00494484" w:rsidRPr="00215107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94484"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="00494484" w:rsidRPr="00215107">
        <w:rPr>
          <w:rFonts w:ascii="Arial" w:hAnsi="Arial" w:cs="Arial"/>
          <w:sz w:val="12"/>
          <w:szCs w:val="12"/>
        </w:rPr>
        <w:fldChar w:fldCharType="end"/>
      </w:r>
      <w:r w:rsidR="00494484" w:rsidRPr="00B2004F">
        <w:rPr>
          <w:rFonts w:ascii="Arial" w:hAnsi="Arial" w:cs="Arial"/>
          <w:sz w:val="12"/>
          <w:szCs w:val="12"/>
          <w:lang w:val="en-US"/>
        </w:rPr>
        <w:t xml:space="preserve"> </w:t>
      </w:r>
      <w:r w:rsid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</w:t>
      </w:r>
      <w:r w:rsidR="00494484" w:rsidRPr="00494484">
        <w:rPr>
          <w:rFonts w:ascii="Times New Roman" w:eastAsia="MingLiU" w:hAnsi="Times New Roman" w:cs="Times New Roman"/>
          <w:sz w:val="21"/>
          <w:szCs w:val="21"/>
          <w:lang w:val="en"/>
        </w:rPr>
        <w:t>Internal Communication</w:t>
      </w:r>
    </w:p>
    <w:p w14:paraId="60CC12F7" w14:textId="5FF0504F" w:rsidR="00494484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rPr>
          <w:rFonts w:ascii="Times New Roman" w:eastAsia="MingLiU" w:hAnsi="Times New Roman" w:cs="Times New Roman"/>
          <w:sz w:val="21"/>
          <w:szCs w:val="21"/>
          <w:lang w:val="en"/>
        </w:rPr>
      </w:pPr>
      <w:r w:rsidRPr="00215107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215107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External C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ommunication (communication devoted to industrial and institutional partners or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for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advertising purposes, or as part of PR)</w:t>
      </w:r>
    </w:p>
    <w:p w14:paraId="10007031" w14:textId="442911AF" w:rsidR="00F621A8" w:rsidRDefault="00494484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MingLiU" w:hAnsi="Times New Roman" w:cs="Times New Roman"/>
          <w:sz w:val="21"/>
          <w:szCs w:val="21"/>
          <w:lang w:val="en"/>
        </w:rPr>
      </w:pPr>
      <w:r w:rsidRPr="00215107">
        <w:rPr>
          <w:rFonts w:ascii="Arial" w:hAnsi="Arial" w:cs="Arial"/>
          <w:sz w:val="12"/>
          <w:szCs w:val="1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2004F">
        <w:rPr>
          <w:rFonts w:ascii="Arial" w:hAnsi="Arial" w:cs="Arial"/>
          <w:sz w:val="12"/>
          <w:szCs w:val="12"/>
          <w:lang w:val="en-US"/>
        </w:rPr>
        <w:instrText xml:space="preserve"> FORMCHECKBOX </w:instrText>
      </w:r>
      <w:r w:rsidR="009E6971">
        <w:rPr>
          <w:rFonts w:ascii="Arial" w:hAnsi="Arial" w:cs="Arial"/>
          <w:sz w:val="12"/>
          <w:szCs w:val="12"/>
        </w:rPr>
      </w:r>
      <w:r w:rsidR="009E6971">
        <w:rPr>
          <w:rFonts w:ascii="Arial" w:hAnsi="Arial" w:cs="Arial"/>
          <w:sz w:val="12"/>
          <w:szCs w:val="12"/>
        </w:rPr>
        <w:fldChar w:fldCharType="separate"/>
      </w:r>
      <w:r w:rsidRPr="00215107">
        <w:rPr>
          <w:rFonts w:ascii="Arial" w:hAnsi="Arial" w:cs="Arial"/>
          <w:sz w:val="12"/>
          <w:szCs w:val="12"/>
        </w:rPr>
        <w:fldChar w:fldCharType="end"/>
      </w:r>
      <w:r w:rsidRPr="00B2004F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Internal directory of staff a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nd students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Pr="00494484">
        <w:rPr>
          <w:rFonts w:ascii="Times New Roman" w:eastAsia="MingLiU" w:hAnsi="Times New Roman" w:cs="Times New Roman"/>
          <w:b/>
          <w:sz w:val="21"/>
          <w:szCs w:val="21"/>
          <w:lang w:val="en"/>
        </w:rPr>
        <w:t>Additional information</w:t>
      </w:r>
      <w:proofErr w:type="gramStart"/>
      <w:r w:rsidRPr="00494484">
        <w:rPr>
          <w:rFonts w:ascii="Times New Roman" w:eastAsia="MingLiU" w:hAnsi="Times New Roman" w:cs="Times New Roman"/>
          <w:b/>
          <w:sz w:val="21"/>
          <w:szCs w:val="21"/>
          <w:lang w:val="en"/>
        </w:rPr>
        <w:t>:</w:t>
      </w:r>
      <w:proofErr w:type="gramEnd"/>
      <w:r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1) The i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mages collected through this authorization may be used in any medium of communication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including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paper and / or computer and digital.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2)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I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nternal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directories of staff and students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are only for professional use. These directories </w:t>
      </w:r>
      <w:r w:rsidR="00A16B54">
        <w:rPr>
          <w:rFonts w:ascii="Times New Roman" w:eastAsia="MingLiU" w:hAnsi="Times New Roman" w:cs="Times New Roman"/>
          <w:sz w:val="21"/>
          <w:szCs w:val="21"/>
          <w:lang w:val="en"/>
        </w:rPr>
        <w:t>will not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be disclosed to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anyone </w:t>
      </w:r>
      <w:r w:rsidR="00B2004F" w:rsidRPr="00494484">
        <w:rPr>
          <w:rFonts w:ascii="Times New Roman" w:eastAsia="MingLiU" w:hAnsi="Times New Roman" w:cs="Times New Roman"/>
          <w:sz w:val="21"/>
          <w:szCs w:val="21"/>
          <w:lang w:val="en"/>
        </w:rPr>
        <w:t>outside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</w:t>
      </w:r>
      <w:r w:rsidR="00A16B54">
        <w:rPr>
          <w:rFonts w:ascii="Times New Roman" w:eastAsia="MingLiU" w:hAnsi="Times New Roman" w:cs="Times New Roman"/>
          <w:sz w:val="21"/>
          <w:szCs w:val="21"/>
          <w:lang w:val="en"/>
        </w:rPr>
        <w:t>ISAE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. Moreover, they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will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in no way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be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use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>d for commercial or political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purposes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 xml:space="preserve">. </w:t>
      </w:r>
      <w:r w:rsidR="00AF64C2">
        <w:rPr>
          <w:rFonts w:ascii="Times New Roman" w:eastAsia="MingLiU" w:hAnsi="Times New Roman" w:cs="Times New Roman"/>
          <w:sz w:val="21"/>
          <w:szCs w:val="21"/>
          <w:lang w:val="en"/>
        </w:rPr>
        <w:t>Identity p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hotograph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s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are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retained for the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 xml:space="preserve"> duration of the presence of M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............................................</w:t>
      </w:r>
      <w:r>
        <w:rPr>
          <w:rFonts w:ascii="Times New Roman" w:eastAsia="MingLiU" w:hAnsi="Times New Roman" w:cs="Times New Roman"/>
          <w:sz w:val="21"/>
          <w:szCs w:val="21"/>
          <w:lang w:val="en"/>
        </w:rPr>
        <w:t>.....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 xml:space="preserve">............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(full name) within ISAE.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They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will be destroyed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at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the end of the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contract/engagement or upon graduation/leaving school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.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3) </w:t>
      </w:r>
      <w:r w:rsidR="00AF64C2">
        <w:rPr>
          <w:rFonts w:ascii="Times New Roman" w:eastAsia="MingLiU" w:hAnsi="Times New Roman" w:cs="Times New Roman"/>
          <w:sz w:val="21"/>
          <w:szCs w:val="21"/>
          <w:lang w:val="en"/>
        </w:rPr>
        <w:t>Photographs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of staff and students can be used by ISAE within a maximum of five (5) years after the end of the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contract/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engagement or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upon graduation/leaving school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>.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="009B575E"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 xml:space="preserve">4) The undersigned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acknowledges</w:t>
      </w:r>
      <w:r w:rsidR="009B575E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that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an event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>in which s/he participates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can be broadcast live or recorded for later broadcast. In all cases, the event is recorded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in </w:t>
      </w:r>
      <w:r w:rsidR="00B2004F" w:rsidRPr="00494484">
        <w:rPr>
          <w:rFonts w:ascii="Times New Roman" w:eastAsia="MingLiU" w:hAnsi="Times New Roman" w:cs="Times New Roman"/>
          <w:sz w:val="21"/>
          <w:szCs w:val="21"/>
          <w:lang w:val="en"/>
        </w:rPr>
        <w:t>an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 audio-visual </w:t>
      </w:r>
      <w:r w:rsidR="00B2004F" w:rsidRPr="00494484">
        <w:rPr>
          <w:rFonts w:ascii="Times New Roman" w:eastAsia="MingLiU" w:hAnsi="Times New Roman" w:cs="Times New Roman"/>
          <w:sz w:val="21"/>
          <w:szCs w:val="21"/>
          <w:lang w:val="en"/>
        </w:rPr>
        <w:t xml:space="preserve">digital </w:t>
      </w:r>
      <w:r w:rsidR="00B2004F">
        <w:rPr>
          <w:rFonts w:ascii="Times New Roman" w:eastAsia="MingLiU" w:hAnsi="Times New Roman" w:cs="Times New Roman"/>
          <w:sz w:val="21"/>
          <w:szCs w:val="21"/>
          <w:lang w:val="en"/>
        </w:rPr>
        <w:t xml:space="preserve">format 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t>retained by ISAE. This media can be broadcast on the Internet at the initiative of ISAE services.</w:t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</w:r>
      <w:r w:rsidRPr="00EF0435">
        <w:rPr>
          <w:rFonts w:ascii="Times New Roman" w:eastAsia="MingLiU" w:hAnsi="Times New Roman" w:cs="Times New Roman"/>
          <w:sz w:val="16"/>
          <w:szCs w:val="16"/>
          <w:lang w:val="en"/>
        </w:rPr>
        <w:br/>
      </w:r>
      <w:r w:rsidRPr="00494484">
        <w:rPr>
          <w:rFonts w:ascii="Times New Roman" w:eastAsia="MingLiU" w:hAnsi="Times New Roman" w:cs="Times New Roman"/>
          <w:sz w:val="21"/>
          <w:szCs w:val="21"/>
          <w:lang w:val="en"/>
        </w:rPr>
        <w:br/>
        <w:t>Signature</w:t>
      </w:r>
    </w:p>
    <w:p w14:paraId="7BDCAED6" w14:textId="77777777" w:rsidR="00F621A8" w:rsidRDefault="00F621A8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5C2C39EE" w14:textId="77777777" w:rsidR="00F621A8" w:rsidRDefault="00F621A8" w:rsidP="00494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27B758C6" w14:textId="77777777" w:rsidR="00F621A8" w:rsidRDefault="00F621A8" w:rsidP="00F621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3FD55A54" w14:textId="77777777" w:rsidR="00F621A8" w:rsidRDefault="00F621A8" w:rsidP="00F621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MingLiU" w:hAnsi="Times New Roman" w:cs="Times New Roman"/>
          <w:sz w:val="21"/>
          <w:szCs w:val="21"/>
          <w:lang w:val="en"/>
        </w:rPr>
      </w:pPr>
    </w:p>
    <w:p w14:paraId="76F71D68" w14:textId="3EB56112" w:rsidR="0081327B" w:rsidRPr="00B2004F" w:rsidRDefault="00AF64C2" w:rsidP="00F621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</w:pPr>
      <w:r w:rsidRPr="009B42B0">
        <w:rPr>
          <w:rFonts w:ascii="Times New Roman" w:eastAsia="MingLiU" w:hAnsi="Times New Roman" w:cs="Times New Roman"/>
          <w:i/>
          <w:sz w:val="18"/>
          <w:szCs w:val="18"/>
          <w:lang w:val="en-US"/>
        </w:rPr>
        <w:t>Data collected may be stored digitally for processing the individual's image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. The recipients of the data are the different internal departments. Accordance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>to F</w:t>
      </w:r>
      <w:r w:rsidR="00F621A8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rench 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law "Informatique et Libertés"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>dated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 6 January 1978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and </w:t>
      </w:r>
      <w:r w:rsidR="00F621A8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amended in 2004, the person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>has a right to access, rectify and oppose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any 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information about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>them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. This right can be exercised </w:t>
      </w:r>
      <w:r w:rsidR="00F37BD7">
        <w:rPr>
          <w:rFonts w:ascii="Times New Roman" w:eastAsia="MingLiU" w:hAnsi="Times New Roman" w:cs="Times New Roman"/>
          <w:i/>
          <w:sz w:val="18"/>
          <w:szCs w:val="18"/>
          <w:lang w:val="en"/>
        </w:rPr>
        <w:t>through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 </w:t>
      </w:r>
      <w:r w:rsidR="00F621A8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the </w:t>
      </w:r>
      <w:r w:rsidR="00F37BD7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ISAE Privacy </w:t>
      </w:r>
      <w:r w:rsidR="00F621A8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 xml:space="preserve">Correspondent </w:t>
      </w:r>
      <w:r w:rsidR="00494484" w:rsidRPr="00F621A8">
        <w:rPr>
          <w:rFonts w:ascii="Times New Roman" w:eastAsia="MingLiU" w:hAnsi="Times New Roman" w:cs="Times New Roman"/>
          <w:i/>
          <w:sz w:val="18"/>
          <w:szCs w:val="18"/>
          <w:lang w:val="en"/>
        </w:rPr>
        <w:t>(cil@isae.fr).</w:t>
      </w:r>
    </w:p>
    <w:sectPr w:rsidR="0081327B" w:rsidRPr="00B2004F" w:rsidSect="00F553E4">
      <w:headerReference w:type="default" r:id="rId8"/>
      <w:footerReference w:type="default" r:id="rId9"/>
      <w:pgSz w:w="11900" w:h="16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2E43" w14:textId="77777777" w:rsidR="00411559" w:rsidRDefault="00411559" w:rsidP="00F31FCD">
      <w:r>
        <w:separator/>
      </w:r>
    </w:p>
  </w:endnote>
  <w:endnote w:type="continuationSeparator" w:id="0">
    <w:p w14:paraId="7EFF6E46" w14:textId="77777777" w:rsidR="00411559" w:rsidRDefault="00411559" w:rsidP="00F3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671"/>
      <w:gridCol w:w="2268"/>
    </w:tblGrid>
    <w:tr w:rsidR="009E6971" w:rsidRPr="00751DE2" w14:paraId="656BD80C" w14:textId="77777777" w:rsidTr="003E6F09">
      <w:tc>
        <w:tcPr>
          <w:tcW w:w="2268" w:type="dxa"/>
          <w:vAlign w:val="center"/>
        </w:tcPr>
        <w:p w14:paraId="6AF59277" w14:textId="77777777" w:rsidR="009E6971" w:rsidRPr="00751DE2" w:rsidRDefault="009E6971" w:rsidP="003E6F09">
          <w:pPr>
            <w:spacing w:line="240" w:lineRule="exact"/>
            <w:jc w:val="center"/>
            <w:rPr>
              <w:rFonts w:ascii="Arial Narrow" w:hAnsi="Arial Narrow" w:cs="Arial"/>
              <w:color w:val="000080"/>
            </w:rPr>
          </w:pPr>
        </w:p>
      </w:tc>
      <w:tc>
        <w:tcPr>
          <w:tcW w:w="5671" w:type="dxa"/>
        </w:tcPr>
        <w:p w14:paraId="6A00DC35" w14:textId="77777777" w:rsidR="009E6971" w:rsidRPr="00A51BAD" w:rsidRDefault="009E6971" w:rsidP="003E6F09">
          <w:pPr>
            <w:spacing w:line="240" w:lineRule="exact"/>
            <w:jc w:val="right"/>
            <w:rPr>
              <w:rFonts w:ascii="Arial Narrow" w:hAnsi="Arial Narrow" w:cs="Arial"/>
              <w:color w:val="000080"/>
              <w:spacing w:val="28"/>
              <w:position w:val="8"/>
              <w:sz w:val="16"/>
              <w:szCs w:val="16"/>
            </w:rPr>
          </w:pPr>
        </w:p>
        <w:p w14:paraId="3E0CDC8F" w14:textId="77777777" w:rsidR="009E6971" w:rsidRPr="00751DE2" w:rsidRDefault="009E6971" w:rsidP="003E6F09">
          <w:pPr>
            <w:jc w:val="both"/>
            <w:rPr>
              <w:rFonts w:ascii="Arial Narrow" w:hAnsi="Arial Narrow" w:cs="Arial"/>
              <w:color w:val="000080"/>
              <w:spacing w:val="28"/>
              <w:sz w:val="2"/>
              <w:szCs w:val="2"/>
            </w:rPr>
          </w:pPr>
          <w:bookmarkStart w:id="1" w:name="OLE_LINK1"/>
          <w:r w:rsidRPr="007C78E5">
            <w:rPr>
              <w:rFonts w:ascii="Arial Narrow" w:hAnsi="Arial Narrow" w:cs="Arial"/>
              <w:b/>
              <w:color w:val="000080"/>
              <w:spacing w:val="8"/>
              <w:position w:val="8"/>
              <w:sz w:val="19"/>
              <w:szCs w:val="19"/>
            </w:rPr>
            <w:t>ISAE SUPAERO - Institut Supérieur de l’Aéronautique et de l’Espace</w:t>
          </w:r>
          <w:r w:rsidRPr="00A51BAD">
            <w:rPr>
              <w:rFonts w:ascii="Arial Narrow" w:hAnsi="Arial Narrow" w:cs="Arial"/>
              <w:color w:val="000080"/>
              <w:spacing w:val="6"/>
              <w:position w:val="8"/>
              <w:sz w:val="16"/>
              <w:szCs w:val="16"/>
            </w:rPr>
            <w:t xml:space="preserve"> </w:t>
          </w:r>
          <w:r w:rsidRPr="00751DE2">
            <w:rPr>
              <w:rFonts w:ascii="Arial Narrow" w:hAnsi="Arial Narrow" w:cs="Arial"/>
              <w:color w:val="808080"/>
              <w:spacing w:val="32"/>
              <w:sz w:val="16"/>
              <w:szCs w:val="16"/>
            </w:rPr>
            <w:br/>
          </w:r>
          <w:r w:rsidRPr="007C78E5">
            <w:rPr>
              <w:rFonts w:ascii="Arial Narrow" w:hAnsi="Arial Narrow" w:cs="Arial"/>
              <w:color w:val="333333"/>
              <w:spacing w:val="18"/>
              <w:position w:val="8"/>
              <w:sz w:val="15"/>
              <w:szCs w:val="15"/>
            </w:rPr>
            <w:t>10, avenue Edouard-Belin - BP 54032 - 31055 Toulouse CEDEX 4 - FRANCE</w:t>
          </w:r>
          <w:r w:rsidRPr="00751DE2">
            <w:rPr>
              <w:rFonts w:ascii="Arial Narrow" w:hAnsi="Arial Narrow" w:cs="Arial"/>
              <w:color w:val="000080"/>
              <w:spacing w:val="24"/>
              <w:sz w:val="16"/>
              <w:szCs w:val="16"/>
            </w:rPr>
            <w:br/>
          </w:r>
          <w:r w:rsidRPr="00A51BAD">
            <w:rPr>
              <w:rFonts w:ascii="Arial Narrow" w:hAnsi="Arial Narrow" w:cs="Arial"/>
              <w:color w:val="000080"/>
              <w:sz w:val="16"/>
              <w:szCs w:val="16"/>
            </w:rPr>
            <w:t>Tél </w:t>
          </w:r>
          <w:r w:rsidRPr="00A51BAD">
            <w:rPr>
              <w:rFonts w:ascii="Arial Narrow" w:hAnsi="Arial Narrow" w:cs="Arial"/>
              <w:color w:val="333333"/>
              <w:sz w:val="16"/>
              <w:szCs w:val="16"/>
            </w:rPr>
            <w:t>: 33 (0)5 61 33 80 80</w:t>
          </w:r>
          <w:r w:rsidRPr="00A51BAD">
            <w:rPr>
              <w:rFonts w:ascii="Arial Narrow" w:hAnsi="Arial Narrow" w:cs="Arial"/>
              <w:color w:val="000080"/>
              <w:sz w:val="16"/>
              <w:szCs w:val="16"/>
            </w:rPr>
            <w:t xml:space="preserve"> - Télécopie : </w:t>
          </w:r>
          <w:r w:rsidRPr="00A51BAD">
            <w:rPr>
              <w:rFonts w:ascii="Arial Narrow" w:hAnsi="Arial Narrow" w:cs="Arial"/>
              <w:color w:val="333333"/>
              <w:sz w:val="16"/>
              <w:szCs w:val="16"/>
            </w:rPr>
            <w:t>33 (0)5 61 33 83 30</w:t>
          </w:r>
          <w:r w:rsidRPr="00A51BAD">
            <w:rPr>
              <w:rFonts w:ascii="Arial Narrow" w:hAnsi="Arial Narrow" w:cs="Arial"/>
              <w:color w:val="000080"/>
              <w:sz w:val="16"/>
              <w:szCs w:val="16"/>
            </w:rPr>
            <w:t xml:space="preserve"> - Site internet : </w:t>
          </w:r>
          <w:r w:rsidRPr="00A51BAD">
            <w:rPr>
              <w:rFonts w:ascii="Arial Narrow" w:hAnsi="Arial Narrow" w:cs="Arial"/>
              <w:color w:val="333333"/>
              <w:sz w:val="16"/>
              <w:szCs w:val="16"/>
            </w:rPr>
            <w:t>www.isae</w:t>
          </w:r>
          <w:r>
            <w:rPr>
              <w:rFonts w:ascii="Arial Narrow" w:hAnsi="Arial Narrow" w:cs="Arial"/>
              <w:color w:val="333333"/>
              <w:sz w:val="16"/>
              <w:szCs w:val="16"/>
            </w:rPr>
            <w:t>-supaero</w:t>
          </w:r>
          <w:r w:rsidRPr="00A51BAD">
            <w:rPr>
              <w:rFonts w:ascii="Arial Narrow" w:hAnsi="Arial Narrow" w:cs="Arial"/>
              <w:color w:val="333333"/>
              <w:sz w:val="16"/>
              <w:szCs w:val="16"/>
            </w:rPr>
            <w:t>.fr</w:t>
          </w:r>
          <w:bookmarkEnd w:id="1"/>
          <w:r w:rsidRPr="00751DE2">
            <w:rPr>
              <w:rFonts w:ascii="Arial Narrow" w:hAnsi="Arial Narrow" w:cs="Arial"/>
              <w:color w:val="000080"/>
              <w:spacing w:val="2"/>
              <w:sz w:val="16"/>
              <w:szCs w:val="16"/>
            </w:rPr>
            <w:br/>
          </w:r>
        </w:p>
      </w:tc>
      <w:tc>
        <w:tcPr>
          <w:tcW w:w="2268" w:type="dxa"/>
        </w:tcPr>
        <w:p w14:paraId="0E7624BB" w14:textId="77777777" w:rsidR="009E6971" w:rsidRPr="00751DE2" w:rsidRDefault="009E6971" w:rsidP="003E6F09">
          <w:pPr>
            <w:spacing w:line="240" w:lineRule="exact"/>
            <w:jc w:val="center"/>
            <w:rPr>
              <w:rFonts w:ascii="Arial Narrow" w:hAnsi="Arial Narrow" w:cs="Arial"/>
              <w:color w:val="000080"/>
            </w:rPr>
          </w:pPr>
        </w:p>
      </w:tc>
    </w:tr>
  </w:tbl>
  <w:p w14:paraId="5ED24D45" w14:textId="77777777" w:rsidR="00F553E4" w:rsidRPr="00F553E4" w:rsidRDefault="00F553E4" w:rsidP="00F553E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8868E" w14:textId="77777777" w:rsidR="00411559" w:rsidRDefault="00411559" w:rsidP="00F31FCD">
      <w:r>
        <w:separator/>
      </w:r>
    </w:p>
  </w:footnote>
  <w:footnote w:type="continuationSeparator" w:id="0">
    <w:p w14:paraId="6E23591F" w14:textId="77777777" w:rsidR="00411559" w:rsidRDefault="00411559" w:rsidP="00F3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83D4B" w14:textId="753CCC25" w:rsidR="009A105F" w:rsidRDefault="009E6971">
    <w:pPr>
      <w:pStyle w:val="En-tte"/>
    </w:pPr>
    <w:r>
      <w:rPr>
        <w:rFonts w:ascii="Verdana" w:hAnsi="Verdana"/>
        <w:b/>
        <w:i/>
        <w:noProof/>
        <w:color w:val="FF0000"/>
        <w:sz w:val="22"/>
        <w:szCs w:val="22"/>
      </w:rPr>
      <w:drawing>
        <wp:anchor distT="0" distB="0" distL="114300" distR="114300" simplePos="0" relativeHeight="251662336" behindDoc="0" locked="0" layoutInCell="1" allowOverlap="1" wp14:anchorId="3870A1A6" wp14:editId="37E9921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232000" cy="1332000"/>
          <wp:effectExtent l="0" t="0" r="0" b="1905"/>
          <wp:wrapNone/>
          <wp:docPr id="6" name="Image 6" descr="http://intranet.isae.fr/sites/intranet/IMG/png/VL_SUPAERO_72_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://intranet.isae.fr/sites/intranet/IMG/png/VL_SUPAERO_72_cmjn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84"/>
    <w:rsid w:val="00411559"/>
    <w:rsid w:val="00494484"/>
    <w:rsid w:val="0081327B"/>
    <w:rsid w:val="008B281A"/>
    <w:rsid w:val="008E353A"/>
    <w:rsid w:val="009A105F"/>
    <w:rsid w:val="009B42B0"/>
    <w:rsid w:val="009B575E"/>
    <w:rsid w:val="009E6971"/>
    <w:rsid w:val="00A16B54"/>
    <w:rsid w:val="00AF64C2"/>
    <w:rsid w:val="00B2004F"/>
    <w:rsid w:val="00B77B55"/>
    <w:rsid w:val="00EF0435"/>
    <w:rsid w:val="00F31FCD"/>
    <w:rsid w:val="00F37BD7"/>
    <w:rsid w:val="00F553E4"/>
    <w:rsid w:val="00F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F968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1FCD"/>
  </w:style>
  <w:style w:type="paragraph" w:styleId="Pieddepage">
    <w:name w:val="footer"/>
    <w:basedOn w:val="Normal"/>
    <w:link w:val="PieddepageCar"/>
    <w:unhideWhenUsed/>
    <w:rsid w:val="00F31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FCD"/>
  </w:style>
  <w:style w:type="character" w:styleId="Marquedecommentaire">
    <w:name w:val="annotation reference"/>
    <w:basedOn w:val="Policepardfaut"/>
    <w:uiPriority w:val="99"/>
    <w:semiHidden/>
    <w:unhideWhenUsed/>
    <w:rsid w:val="00B200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00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00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00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00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0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1FCD"/>
  </w:style>
  <w:style w:type="paragraph" w:styleId="Pieddepage">
    <w:name w:val="footer"/>
    <w:basedOn w:val="Normal"/>
    <w:link w:val="PieddepageCar"/>
    <w:unhideWhenUsed/>
    <w:rsid w:val="00F31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FCD"/>
  </w:style>
  <w:style w:type="character" w:styleId="Marquedecommentaire">
    <w:name w:val="annotation reference"/>
    <w:basedOn w:val="Policepardfaut"/>
    <w:uiPriority w:val="99"/>
    <w:semiHidden/>
    <w:unhideWhenUsed/>
    <w:rsid w:val="00B200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00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00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00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00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0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isae.fr/sites/intranet/IMG/png/VL_SUPAERO_72_cmjn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5D27-1143-48E7-BC71-5489F22F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Luga</dc:creator>
  <cp:keywords/>
  <dc:description/>
  <cp:lastModifiedBy> Pascal</cp:lastModifiedBy>
  <cp:revision>7</cp:revision>
  <dcterms:created xsi:type="dcterms:W3CDTF">2012-07-02T07:08:00Z</dcterms:created>
  <dcterms:modified xsi:type="dcterms:W3CDTF">2014-09-23T06:24:00Z</dcterms:modified>
</cp:coreProperties>
</file>